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2" w:type="dxa"/>
        <w:jc w:val="center"/>
        <w:tblCellSpacing w:w="15" w:type="dxa"/>
        <w:tblInd w:w="-292" w:type="dxa"/>
        <w:tblCellMar>
          <w:top w:w="15" w:type="dxa"/>
          <w:left w:w="15" w:type="dxa"/>
          <w:bottom w:w="15" w:type="dxa"/>
          <w:right w:w="15" w:type="dxa"/>
        </w:tblCellMar>
        <w:tblLook w:val="04A0"/>
      </w:tblPr>
      <w:tblGrid>
        <w:gridCol w:w="9911"/>
        <w:gridCol w:w="81"/>
      </w:tblGrid>
      <w:tr w:rsidR="00605228" w:rsidRPr="00605228" w:rsidTr="00605228">
        <w:trPr>
          <w:tblCellSpacing w:w="15" w:type="dxa"/>
          <w:jc w:val="center"/>
        </w:trPr>
        <w:tc>
          <w:tcPr>
            <w:tcW w:w="9866" w:type="dxa"/>
            <w:hideMark/>
          </w:tcPr>
          <w:p w:rsidR="00605228" w:rsidRPr="00605228" w:rsidRDefault="00605228" w:rsidP="0060522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05228">
              <w:rPr>
                <w:rFonts w:ascii="Times New Roman" w:eastAsia="Times New Roman" w:hAnsi="Times New Roman" w:cs="Times New Roman"/>
                <w:b/>
                <w:bCs/>
                <w:sz w:val="36"/>
                <w:szCs w:val="36"/>
              </w:rPr>
              <w:t>Law for the Protection of</w:t>
            </w:r>
            <w:r w:rsidRPr="00605228">
              <w:rPr>
                <w:rFonts w:ascii="Times New Roman" w:eastAsia="Times New Roman" w:hAnsi="Times New Roman" w:cs="Times New Roman"/>
                <w:b/>
                <w:bCs/>
                <w:sz w:val="36"/>
                <w:szCs w:val="36"/>
              </w:rPr>
              <w:br/>
              <w:t>German Blood and German Honor</w:t>
            </w:r>
          </w:p>
          <w:p w:rsidR="00605228" w:rsidRPr="00605228" w:rsidRDefault="00605228" w:rsidP="0060522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05228">
              <w:rPr>
                <w:rFonts w:ascii="Times New Roman" w:eastAsia="Times New Roman" w:hAnsi="Times New Roman" w:cs="Times New Roman"/>
                <w:b/>
                <w:bCs/>
                <w:sz w:val="27"/>
                <w:szCs w:val="27"/>
              </w:rPr>
              <w:t>(September 15, 1935)</w:t>
            </w:r>
          </w:p>
          <w:p w:rsidR="00605228" w:rsidRPr="00605228" w:rsidRDefault="00605228" w:rsidP="00605228">
            <w:pPr>
              <w:spacing w:line="240" w:lineRule="auto"/>
              <w:rPr>
                <w:rFonts w:ascii="Times New Roman" w:eastAsia="Times New Roman" w:hAnsi="Times New Roman" w:cs="Times New Roman"/>
              </w:rPr>
            </w:pPr>
            <w:r w:rsidRPr="00605228">
              <w:rPr>
                <w:rFonts w:ascii="Times New Roman" w:eastAsia="Times New Roman" w:hAnsi="Times New Roman" w:cs="Times New Roman"/>
              </w:rPr>
              <w:pict>
                <v:rect id="_x0000_i1025" style="width:0;height:1.5pt" o:hralign="center" o:hrstd="t" o:hr="t" fillcolor="#a0a0a0" stroked="f"/>
              </w:pict>
            </w:r>
          </w:p>
          <w:p w:rsidR="00605228" w:rsidRPr="00605228" w:rsidRDefault="00605228" w:rsidP="00605228">
            <w:pPr>
              <w:spacing w:before="100" w:beforeAutospacing="1" w:after="100" w:afterAutospacing="1" w:line="240" w:lineRule="auto"/>
              <w:rPr>
                <w:rFonts w:ascii="Times New Roman" w:eastAsia="Times New Roman" w:hAnsi="Times New Roman" w:cs="Times New Roman"/>
                <w:i/>
                <w:iCs/>
              </w:rPr>
            </w:pPr>
            <w:r w:rsidRPr="00605228">
              <w:rPr>
                <w:rFonts w:ascii="Times New Roman" w:eastAsia="Times New Roman" w:hAnsi="Times New Roman" w:cs="Times New Roman"/>
                <w:i/>
                <w:iCs/>
              </w:rPr>
              <w:t>Entirely convinced that the purity of German blood is essential to the further existence of the German people, and inspired by the uncompromising determination to safeguard the future of the German nation, the Reichstag has unanimously resolved upon the following law, which is promulgated herewith:</w:t>
            </w:r>
          </w:p>
          <w:p w:rsidR="00605228" w:rsidRPr="00605228" w:rsidRDefault="00605228" w:rsidP="00605228">
            <w:pPr>
              <w:spacing w:line="240" w:lineRule="auto"/>
              <w:rPr>
                <w:rFonts w:ascii="Times New Roman" w:eastAsia="Times New Roman" w:hAnsi="Times New Roman" w:cs="Times New Roman"/>
              </w:rPr>
            </w:pPr>
            <w:r w:rsidRPr="00605228">
              <w:rPr>
                <w:rFonts w:ascii="Times New Roman" w:eastAsia="Times New Roman" w:hAnsi="Times New Roman" w:cs="Times New Roman"/>
              </w:rPr>
              <w:pict>
                <v:rect id="_x0000_i1026" style="width:0;height:1.5pt" o:hralign="center" o:hrstd="t" o:hr="t" fillcolor="#a0a0a0" stroked="f"/>
              </w:pict>
            </w:r>
          </w:p>
          <w:p w:rsidR="00605228" w:rsidRPr="00605228" w:rsidRDefault="00605228" w:rsidP="00605228">
            <w:pPr>
              <w:spacing w:before="100" w:beforeAutospacing="1" w:after="100" w:afterAutospacing="1" w:line="240" w:lineRule="auto"/>
              <w:jc w:val="center"/>
              <w:rPr>
                <w:rFonts w:ascii="Times New Roman" w:eastAsia="Times New Roman" w:hAnsi="Times New Roman" w:cs="Times New Roman"/>
              </w:rPr>
            </w:pPr>
            <w:r w:rsidRPr="00605228">
              <w:rPr>
                <w:rFonts w:ascii="Times New Roman" w:eastAsia="Times New Roman" w:hAnsi="Times New Roman" w:cs="Times New Roman"/>
              </w:rPr>
              <w:t xml:space="preserve">Section 1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1. Marriages between Jews and citizens of German or kindred blood are forbidden. Marriages concluded in defiance of this law are void, even if, for the purpose of evading this law, they were concluded abroad.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2. Proceedings for annulment may be initiated only by the Public Prosecutor. </w:t>
            </w:r>
          </w:p>
          <w:p w:rsidR="00605228" w:rsidRPr="00605228" w:rsidRDefault="00605228" w:rsidP="00605228">
            <w:pPr>
              <w:spacing w:before="100" w:beforeAutospacing="1" w:after="100" w:afterAutospacing="1" w:line="240" w:lineRule="auto"/>
              <w:jc w:val="center"/>
              <w:rPr>
                <w:rFonts w:ascii="Times New Roman" w:eastAsia="Times New Roman" w:hAnsi="Times New Roman" w:cs="Times New Roman"/>
              </w:rPr>
            </w:pPr>
            <w:r w:rsidRPr="00605228">
              <w:rPr>
                <w:rFonts w:ascii="Times New Roman" w:eastAsia="Times New Roman" w:hAnsi="Times New Roman" w:cs="Times New Roman"/>
              </w:rPr>
              <w:t xml:space="preserve">Section 2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Sexual relations outside marriage between Jews and nationals of German or kindred blood are forbidden. </w:t>
            </w:r>
          </w:p>
          <w:p w:rsidR="00605228" w:rsidRPr="00605228" w:rsidRDefault="00605228" w:rsidP="00605228">
            <w:pPr>
              <w:spacing w:before="100" w:beforeAutospacing="1" w:after="100" w:afterAutospacing="1" w:line="240" w:lineRule="auto"/>
              <w:jc w:val="center"/>
              <w:rPr>
                <w:rFonts w:ascii="Times New Roman" w:eastAsia="Times New Roman" w:hAnsi="Times New Roman" w:cs="Times New Roman"/>
              </w:rPr>
            </w:pPr>
            <w:r w:rsidRPr="00605228">
              <w:rPr>
                <w:rFonts w:ascii="Times New Roman" w:eastAsia="Times New Roman" w:hAnsi="Times New Roman" w:cs="Times New Roman"/>
              </w:rPr>
              <w:t xml:space="preserve">Section 3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Jews will not be permitted to employ female citizens of German or kindred blood as domestic servants. </w:t>
            </w:r>
          </w:p>
          <w:p w:rsidR="00605228" w:rsidRPr="00605228" w:rsidRDefault="00605228" w:rsidP="00605228">
            <w:pPr>
              <w:spacing w:before="100" w:beforeAutospacing="1" w:after="100" w:afterAutospacing="1" w:line="240" w:lineRule="auto"/>
              <w:jc w:val="center"/>
              <w:rPr>
                <w:rFonts w:ascii="Times New Roman" w:eastAsia="Times New Roman" w:hAnsi="Times New Roman" w:cs="Times New Roman"/>
              </w:rPr>
            </w:pPr>
            <w:r w:rsidRPr="00605228">
              <w:rPr>
                <w:rFonts w:ascii="Times New Roman" w:eastAsia="Times New Roman" w:hAnsi="Times New Roman" w:cs="Times New Roman"/>
              </w:rPr>
              <w:t xml:space="preserve">Section 4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1. Jews are forbidden to display the Reich and national flag or the national colors.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2. On the other hand they are permitted to display the Jewish colors. The exercise of this right is protected by the State. </w:t>
            </w:r>
          </w:p>
          <w:p w:rsidR="00605228" w:rsidRPr="00605228" w:rsidRDefault="00605228" w:rsidP="00605228">
            <w:pPr>
              <w:spacing w:before="100" w:beforeAutospacing="1" w:after="100" w:afterAutospacing="1" w:line="240" w:lineRule="auto"/>
              <w:jc w:val="center"/>
              <w:rPr>
                <w:rFonts w:ascii="Times New Roman" w:eastAsia="Times New Roman" w:hAnsi="Times New Roman" w:cs="Times New Roman"/>
              </w:rPr>
            </w:pPr>
            <w:r w:rsidRPr="00605228">
              <w:rPr>
                <w:rFonts w:ascii="Times New Roman" w:eastAsia="Times New Roman" w:hAnsi="Times New Roman" w:cs="Times New Roman"/>
              </w:rPr>
              <w:t xml:space="preserve">Section 5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1. A person who acts contrary to the prohibition of Section 1 will be punished with hard </w:t>
            </w:r>
            <w:proofErr w:type="spellStart"/>
            <w:r w:rsidRPr="00605228">
              <w:rPr>
                <w:rFonts w:ascii="Times New Roman" w:eastAsia="Times New Roman" w:hAnsi="Times New Roman" w:cs="Times New Roman"/>
              </w:rPr>
              <w:t>labour</w:t>
            </w:r>
            <w:proofErr w:type="spellEnd"/>
            <w:r w:rsidRPr="00605228">
              <w:rPr>
                <w:rFonts w:ascii="Times New Roman" w:eastAsia="Times New Roman" w:hAnsi="Times New Roman" w:cs="Times New Roman"/>
              </w:rPr>
              <w:t xml:space="preserve">.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2. A person who acts contrary to the prohibition of Section 2 will be punished with imprisonment or with hard </w:t>
            </w:r>
            <w:proofErr w:type="spellStart"/>
            <w:r w:rsidRPr="00605228">
              <w:rPr>
                <w:rFonts w:ascii="Times New Roman" w:eastAsia="Times New Roman" w:hAnsi="Times New Roman" w:cs="Times New Roman"/>
              </w:rPr>
              <w:t>labour</w:t>
            </w:r>
            <w:proofErr w:type="spellEnd"/>
            <w:r w:rsidRPr="00605228">
              <w:rPr>
                <w:rFonts w:ascii="Times New Roman" w:eastAsia="Times New Roman" w:hAnsi="Times New Roman" w:cs="Times New Roman"/>
              </w:rPr>
              <w:t xml:space="preserve">.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lastRenderedPageBreak/>
              <w:t xml:space="preserve">3. A person who acts contrary to the provisions of Sections 3 or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4 will be punished with imprisonment up to a year and with a fine, or with one of these penalties. </w:t>
            </w:r>
          </w:p>
          <w:p w:rsidR="00605228" w:rsidRPr="00605228" w:rsidRDefault="00605228" w:rsidP="00605228">
            <w:pPr>
              <w:spacing w:before="100" w:beforeAutospacing="1" w:after="100" w:afterAutospacing="1" w:line="240" w:lineRule="auto"/>
              <w:jc w:val="center"/>
              <w:rPr>
                <w:rFonts w:ascii="Times New Roman" w:eastAsia="Times New Roman" w:hAnsi="Times New Roman" w:cs="Times New Roman"/>
              </w:rPr>
            </w:pPr>
            <w:r w:rsidRPr="00605228">
              <w:rPr>
                <w:rFonts w:ascii="Times New Roman" w:eastAsia="Times New Roman" w:hAnsi="Times New Roman" w:cs="Times New Roman"/>
              </w:rPr>
              <w:t xml:space="preserve">Section 6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The Reich Minister of the Interior in agreement with the Deputy Fuhrer and the Reich Minister of Justice will issue the legal and administrative regulations required for the enforcement and supplementing of this law. </w:t>
            </w:r>
          </w:p>
          <w:p w:rsidR="00605228" w:rsidRPr="00605228" w:rsidRDefault="00605228" w:rsidP="00605228">
            <w:pPr>
              <w:spacing w:before="100" w:beforeAutospacing="1" w:after="100" w:afterAutospacing="1" w:line="240" w:lineRule="auto"/>
              <w:jc w:val="center"/>
              <w:rPr>
                <w:rFonts w:ascii="Times New Roman" w:eastAsia="Times New Roman" w:hAnsi="Times New Roman" w:cs="Times New Roman"/>
              </w:rPr>
            </w:pPr>
            <w:r w:rsidRPr="00605228">
              <w:rPr>
                <w:rFonts w:ascii="Times New Roman" w:eastAsia="Times New Roman" w:hAnsi="Times New Roman" w:cs="Times New Roman"/>
              </w:rPr>
              <w:t xml:space="preserve">Section 7 </w:t>
            </w:r>
          </w:p>
          <w:p w:rsidR="00605228" w:rsidRPr="00605228" w:rsidRDefault="00605228" w:rsidP="00605228">
            <w:pPr>
              <w:spacing w:before="100" w:beforeAutospacing="1" w:after="100" w:afterAutospacing="1"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The law will become effective on the day after its promulgation; Section 3, however, not until 1 January 1936. </w:t>
            </w:r>
          </w:p>
          <w:p w:rsidR="00605228" w:rsidRPr="00605228" w:rsidRDefault="00605228" w:rsidP="00605228">
            <w:pPr>
              <w:spacing w:line="240" w:lineRule="auto"/>
              <w:rPr>
                <w:rFonts w:ascii="Times New Roman" w:eastAsia="Times New Roman" w:hAnsi="Times New Roman" w:cs="Times New Roman"/>
              </w:rPr>
            </w:pPr>
            <w:r w:rsidRPr="00605228">
              <w:rPr>
                <w:rFonts w:ascii="Times New Roman" w:eastAsia="Times New Roman" w:hAnsi="Times New Roman" w:cs="Times New Roman"/>
              </w:rPr>
              <w:pict>
                <v:rect id="_x0000_i1027" style="width:0;height:1.5pt" o:hralign="center" o:hrstd="t" o:hr="t" fillcolor="#a0a0a0" stroked="f"/>
              </w:pict>
            </w:r>
          </w:p>
          <w:p w:rsidR="00605228" w:rsidRPr="00605228" w:rsidRDefault="00605228" w:rsidP="00605228">
            <w:pPr>
              <w:spacing w:line="240" w:lineRule="auto"/>
              <w:rPr>
                <w:rFonts w:ascii="Times New Roman" w:eastAsia="Times New Roman" w:hAnsi="Times New Roman" w:cs="Times New Roman"/>
              </w:rPr>
            </w:pPr>
            <w:r w:rsidRPr="00605228">
              <w:rPr>
                <w:rFonts w:ascii="Times New Roman" w:eastAsia="Times New Roman" w:hAnsi="Times New Roman" w:cs="Times New Roman"/>
              </w:rPr>
              <w:t xml:space="preserve">Sources: </w:t>
            </w:r>
            <w:hyperlink r:id="rId4" w:tgtFrame="_blank" w:history="1">
              <w:proofErr w:type="spellStart"/>
              <w:r w:rsidRPr="00605228">
                <w:rPr>
                  <w:rFonts w:ascii="Times New Roman" w:eastAsia="Times New Roman" w:hAnsi="Times New Roman" w:cs="Times New Roman"/>
                  <w:color w:val="0000FF"/>
                  <w:u w:val="single"/>
                </w:rPr>
                <w:t>Noakes</w:t>
              </w:r>
              <w:proofErr w:type="spellEnd"/>
              <w:r w:rsidRPr="00605228">
                <w:rPr>
                  <w:rFonts w:ascii="Times New Roman" w:eastAsia="Times New Roman" w:hAnsi="Times New Roman" w:cs="Times New Roman"/>
                  <w:color w:val="0000FF"/>
                  <w:u w:val="single"/>
                </w:rPr>
                <w:t xml:space="preserve">, Jeremy, and Geoffrey </w:t>
              </w:r>
              <w:proofErr w:type="spellStart"/>
              <w:r w:rsidRPr="00605228">
                <w:rPr>
                  <w:rFonts w:ascii="Times New Roman" w:eastAsia="Times New Roman" w:hAnsi="Times New Roman" w:cs="Times New Roman"/>
                  <w:color w:val="0000FF"/>
                  <w:u w:val="single"/>
                </w:rPr>
                <w:t>Pridham</w:t>
              </w:r>
              <w:proofErr w:type="spellEnd"/>
              <w:r w:rsidRPr="00605228">
                <w:rPr>
                  <w:rFonts w:ascii="Times New Roman" w:eastAsia="Times New Roman" w:hAnsi="Times New Roman" w:cs="Times New Roman"/>
                  <w:color w:val="0000FF"/>
                  <w:u w:val="single"/>
                </w:rPr>
                <w:t xml:space="preserve">. </w:t>
              </w:r>
              <w:r w:rsidRPr="00605228">
                <w:rPr>
                  <w:rFonts w:ascii="Times New Roman" w:eastAsia="Times New Roman" w:hAnsi="Times New Roman" w:cs="Times New Roman"/>
                  <w:i/>
                  <w:iCs/>
                  <w:color w:val="0000FF"/>
                  <w:u w:val="single"/>
                </w:rPr>
                <w:t>Documents on Nazism 1919-1945</w:t>
              </w:r>
              <w:r w:rsidRPr="00605228">
                <w:rPr>
                  <w:rFonts w:ascii="Times New Roman" w:eastAsia="Times New Roman" w:hAnsi="Times New Roman" w:cs="Times New Roman"/>
                  <w:color w:val="0000FF"/>
                  <w:u w:val="single"/>
                </w:rPr>
                <w:t>. NY: Viking Press, 1974</w:t>
              </w:r>
            </w:hyperlink>
            <w:r w:rsidRPr="00605228">
              <w:rPr>
                <w:rFonts w:ascii="Times New Roman" w:eastAsia="Times New Roman" w:hAnsi="Times New Roman" w:cs="Times New Roman"/>
              </w:rPr>
              <w:t xml:space="preserve">, pp. 463-467, and </w:t>
            </w:r>
            <w:hyperlink r:id="rId5" w:tgtFrame="_blank" w:history="1">
              <w:r w:rsidRPr="00605228">
                <w:rPr>
                  <w:rFonts w:ascii="Times New Roman" w:eastAsia="Times New Roman" w:hAnsi="Times New Roman" w:cs="Times New Roman"/>
                  <w:color w:val="0000FF"/>
                  <w:u w:val="single"/>
                </w:rPr>
                <w:t xml:space="preserve">The </w:t>
              </w:r>
              <w:proofErr w:type="spellStart"/>
              <w:r w:rsidRPr="00605228">
                <w:rPr>
                  <w:rFonts w:ascii="Times New Roman" w:eastAsia="Times New Roman" w:hAnsi="Times New Roman" w:cs="Times New Roman"/>
                  <w:color w:val="0000FF"/>
                  <w:u w:val="single"/>
                </w:rPr>
                <w:t>Nizkor</w:t>
              </w:r>
              <w:proofErr w:type="spellEnd"/>
              <w:r w:rsidRPr="00605228">
                <w:rPr>
                  <w:rFonts w:ascii="Times New Roman" w:eastAsia="Times New Roman" w:hAnsi="Times New Roman" w:cs="Times New Roman"/>
                  <w:color w:val="0000FF"/>
                  <w:u w:val="single"/>
                </w:rPr>
                <w:t xml:space="preserve"> Project</w:t>
              </w:r>
            </w:hyperlink>
            <w:r w:rsidRPr="00605228">
              <w:rPr>
                <w:rFonts w:ascii="Times New Roman" w:eastAsia="Times New Roman" w:hAnsi="Times New Roman" w:cs="Times New Roman"/>
              </w:rPr>
              <w:t xml:space="preserve">. </w:t>
            </w:r>
          </w:p>
        </w:tc>
        <w:tc>
          <w:tcPr>
            <w:tcW w:w="0" w:type="auto"/>
            <w:hideMark/>
          </w:tcPr>
          <w:p w:rsidR="00605228" w:rsidRPr="00605228" w:rsidRDefault="00605228" w:rsidP="00605228">
            <w:pPr>
              <w:spacing w:line="240" w:lineRule="auto"/>
              <w:rPr>
                <w:rFonts w:ascii="Times New Roman" w:eastAsia="Times New Roman" w:hAnsi="Times New Roman" w:cs="Times New Roman"/>
              </w:rPr>
            </w:pPr>
          </w:p>
        </w:tc>
      </w:tr>
    </w:tbl>
    <w:p w:rsidR="00605228" w:rsidRPr="00605228" w:rsidRDefault="00605228" w:rsidP="00605228">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noProof/>
          <w:color w:val="0000FF"/>
        </w:rPr>
        <w:lastRenderedPageBreak/>
        <w:drawing>
          <wp:inline distT="0" distB="0" distL="0" distR="0">
            <wp:extent cx="2764155" cy="191135"/>
            <wp:effectExtent l="19050" t="0" r="0" b="0"/>
            <wp:docPr id="5" name="Picture 5" descr="http://www.jewishvirtuallibrary.org/jsource/images/copyrightGraphic.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ewishvirtuallibrary.org/jsource/images/copyrightGraphic.gif">
                      <a:hlinkClick r:id="rId6"/>
                    </pic:cNvPr>
                    <pic:cNvPicPr>
                      <a:picLocks noChangeAspect="1" noChangeArrowheads="1"/>
                    </pic:cNvPicPr>
                  </pic:nvPicPr>
                  <pic:blipFill>
                    <a:blip r:embed="rId7" cstate="print"/>
                    <a:srcRect/>
                    <a:stretch>
                      <a:fillRect/>
                    </a:stretch>
                  </pic:blipFill>
                  <pic:spPr bwMode="auto">
                    <a:xfrm>
                      <a:off x="0" y="0"/>
                      <a:ext cx="2764155" cy="191135"/>
                    </a:xfrm>
                    <a:prstGeom prst="rect">
                      <a:avLst/>
                    </a:prstGeom>
                    <a:noFill/>
                    <a:ln w="9525">
                      <a:noFill/>
                      <a:miter lim="800000"/>
                      <a:headEnd/>
                      <a:tailEnd/>
                    </a:ln>
                  </pic:spPr>
                </pic:pic>
              </a:graphicData>
            </a:graphic>
          </wp:inline>
        </w:drawing>
      </w:r>
    </w:p>
    <w:p w:rsidR="000A385B" w:rsidRDefault="00605228"/>
    <w:sectPr w:rsidR="000A385B" w:rsidSect="00605228">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05228"/>
    <w:rsid w:val="00260D25"/>
    <w:rsid w:val="00380575"/>
    <w:rsid w:val="00605228"/>
    <w:rsid w:val="00756634"/>
    <w:rsid w:val="00BC5EEE"/>
    <w:rsid w:val="00FC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D25"/>
  </w:style>
  <w:style w:type="paragraph" w:styleId="Heading2">
    <w:name w:val="heading 2"/>
    <w:basedOn w:val="Normal"/>
    <w:link w:val="Heading2Char"/>
    <w:uiPriority w:val="9"/>
    <w:qFormat/>
    <w:rsid w:val="006052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52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52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522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5228"/>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semiHidden/>
    <w:unhideWhenUsed/>
    <w:rsid w:val="00605228"/>
    <w:rPr>
      <w:color w:val="0000FF"/>
      <w:u w:val="single"/>
    </w:rPr>
  </w:style>
  <w:style w:type="character" w:styleId="Emphasis">
    <w:name w:val="Emphasis"/>
    <w:basedOn w:val="DefaultParagraphFont"/>
    <w:uiPriority w:val="20"/>
    <w:qFormat/>
    <w:rsid w:val="00605228"/>
    <w:rPr>
      <w:i/>
      <w:iCs/>
    </w:rPr>
  </w:style>
  <w:style w:type="paragraph" w:styleId="BalloonText">
    <w:name w:val="Balloon Text"/>
    <w:basedOn w:val="Normal"/>
    <w:link w:val="BalloonTextChar"/>
    <w:uiPriority w:val="99"/>
    <w:semiHidden/>
    <w:unhideWhenUsed/>
    <w:rsid w:val="006052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2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8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ewishvirtuallibrary.org/jsource/copyright.html" TargetMode="External"/><Relationship Id="rId5" Type="http://schemas.openxmlformats.org/officeDocument/2006/relationships/hyperlink" Target="http://www.nizkor.org/" TargetMode="External"/><Relationship Id="rId4" Type="http://schemas.openxmlformats.org/officeDocument/2006/relationships/hyperlink" Target="http://www.amazon.com/exec/obidos/ISBN=0670275840/theamericanisrae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2012-12-13T04:44:00Z</dcterms:created>
  <dcterms:modified xsi:type="dcterms:W3CDTF">2012-12-13T04:47:00Z</dcterms:modified>
</cp:coreProperties>
</file>